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DF3EB3" w:rsidTr="00DF3EB3">
        <w:tc>
          <w:tcPr>
            <w:tcW w:w="9242" w:type="dxa"/>
            <w:gridSpan w:val="2"/>
          </w:tcPr>
          <w:p w:rsidR="00AD3C1C" w:rsidRDefault="00DF3EB3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EF1"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  <w:r w:rsidR="00451825">
              <w:rPr>
                <w:b/>
              </w:rPr>
              <w:t xml:space="preserve"> </w:t>
            </w:r>
            <w:r w:rsidR="009F3ADE">
              <w:rPr>
                <w:rFonts w:ascii="Arial" w:hAnsi="Arial" w:cs="Arial"/>
                <w:sz w:val="18"/>
                <w:szCs w:val="18"/>
              </w:rPr>
              <w:t xml:space="preserve">Our topic for this </w:t>
            </w:r>
            <w:r w:rsidR="00085980">
              <w:rPr>
                <w:rFonts w:ascii="Arial" w:hAnsi="Arial" w:cs="Arial"/>
                <w:sz w:val="18"/>
                <w:szCs w:val="18"/>
              </w:rPr>
              <w:t>half term will be ‘</w:t>
            </w:r>
            <w:r w:rsidR="00AD3C1C">
              <w:rPr>
                <w:rFonts w:ascii="Arial" w:hAnsi="Arial" w:cs="Arial"/>
                <w:sz w:val="18"/>
                <w:szCs w:val="18"/>
              </w:rPr>
              <w:t>Fantasy’</w:t>
            </w:r>
            <w:r w:rsidR="00C0762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9F3ADE">
              <w:rPr>
                <w:rFonts w:ascii="Arial" w:hAnsi="Arial" w:cs="Arial"/>
                <w:sz w:val="18"/>
                <w:szCs w:val="18"/>
              </w:rPr>
              <w:t>During this topic w</w:t>
            </w:r>
            <w:r w:rsidR="00C07623">
              <w:rPr>
                <w:rFonts w:ascii="Arial" w:hAnsi="Arial" w:cs="Arial"/>
                <w:sz w:val="18"/>
                <w:szCs w:val="18"/>
              </w:rPr>
              <w:t xml:space="preserve">e will be looking closely at </w:t>
            </w:r>
            <w:r w:rsidR="009F3ADE">
              <w:rPr>
                <w:rFonts w:ascii="Arial" w:hAnsi="Arial" w:cs="Arial"/>
                <w:sz w:val="18"/>
                <w:szCs w:val="18"/>
              </w:rPr>
              <w:t>a number of books and their features,</w:t>
            </w:r>
            <w:r w:rsidR="00C07623">
              <w:rPr>
                <w:rFonts w:ascii="Arial" w:hAnsi="Arial" w:cs="Arial"/>
                <w:sz w:val="18"/>
                <w:szCs w:val="18"/>
              </w:rPr>
              <w:t xml:space="preserve"> including the front cover, title page and the structure of the book (beginning, middle and end).  </w:t>
            </w:r>
            <w:r w:rsidR="00AD3C1C">
              <w:rPr>
                <w:rFonts w:ascii="Arial" w:hAnsi="Arial" w:cs="Arial"/>
                <w:sz w:val="18"/>
                <w:szCs w:val="18"/>
              </w:rPr>
              <w:t>The children will be</w:t>
            </w:r>
            <w:r w:rsidR="00212D94">
              <w:rPr>
                <w:rFonts w:ascii="Arial" w:hAnsi="Arial" w:cs="Arial"/>
                <w:sz w:val="18"/>
                <w:szCs w:val="18"/>
              </w:rPr>
              <w:t xml:space="preserve"> re-writing stories</w:t>
            </w:r>
            <w:r w:rsidR="00AD3C1C">
              <w:rPr>
                <w:rFonts w:ascii="Arial" w:hAnsi="Arial" w:cs="Arial"/>
                <w:sz w:val="18"/>
                <w:szCs w:val="18"/>
              </w:rPr>
              <w:t xml:space="preserve"> and creating their own stories</w:t>
            </w:r>
            <w:r w:rsidR="00212D94">
              <w:rPr>
                <w:rFonts w:ascii="Arial" w:hAnsi="Arial" w:cs="Arial"/>
                <w:sz w:val="18"/>
                <w:szCs w:val="18"/>
              </w:rPr>
              <w:t xml:space="preserve"> as well as creating characters.</w:t>
            </w:r>
          </w:p>
          <w:p w:rsidR="00BB2B3C" w:rsidRDefault="00C07623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help your child with this topic you can discuss these features when sharing books at home and even encourage your child to role-play their favourite stories. You might want to use props that you find around the house.</w:t>
            </w:r>
          </w:p>
          <w:p w:rsidR="00C07623" w:rsidRDefault="00C07623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continue to practise recognising the letter shapes and their corresponding sounds. Encourage your child to apply the knowledge that they have when rea</w:t>
            </w:r>
            <w:r w:rsidR="0045557B">
              <w:rPr>
                <w:rFonts w:ascii="Arial" w:hAnsi="Arial" w:cs="Arial"/>
                <w:sz w:val="18"/>
                <w:szCs w:val="18"/>
              </w:rPr>
              <w:t>ding and writing independently.</w:t>
            </w:r>
          </w:p>
          <w:p w:rsidR="00AD3C1C" w:rsidRPr="00AD3C1C" w:rsidRDefault="00AD3C1C" w:rsidP="00AD3C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EB3" w:rsidTr="00DF3EB3">
        <w:tc>
          <w:tcPr>
            <w:tcW w:w="9242" w:type="dxa"/>
            <w:gridSpan w:val="2"/>
          </w:tcPr>
          <w:p w:rsidR="00C07623" w:rsidRDefault="00DF3EB3" w:rsidP="00AD3C1C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  <w:r w:rsidR="00103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7623">
              <w:rPr>
                <w:rFonts w:ascii="Arial" w:hAnsi="Arial" w:cs="Arial"/>
                <w:sz w:val="18"/>
                <w:szCs w:val="28"/>
              </w:rPr>
              <w:t xml:space="preserve">This half term the children will be </w:t>
            </w:r>
            <w:r w:rsidR="00AD3C1C">
              <w:rPr>
                <w:rFonts w:ascii="Arial" w:hAnsi="Arial" w:cs="Arial"/>
                <w:sz w:val="18"/>
                <w:szCs w:val="28"/>
              </w:rPr>
              <w:t>revisiting</w:t>
            </w:r>
            <w:r w:rsidR="00C07623">
              <w:rPr>
                <w:rFonts w:ascii="Arial" w:hAnsi="Arial" w:cs="Arial"/>
                <w:sz w:val="18"/>
                <w:szCs w:val="28"/>
              </w:rPr>
              <w:t xml:space="preserve"> how to subtract two single digit numbers and they will be counting back to find the answer e.g. There are five sweets and Ben took 2, how many are left?</w:t>
            </w:r>
          </w:p>
          <w:p w:rsidR="00451825" w:rsidRDefault="00C07623" w:rsidP="00AD3C1C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They will be identifying </w:t>
            </w:r>
            <w:r w:rsidR="00AD3C1C">
              <w:rPr>
                <w:rFonts w:ascii="Arial" w:hAnsi="Arial" w:cs="Arial"/>
                <w:sz w:val="18"/>
                <w:szCs w:val="28"/>
              </w:rPr>
              <w:t>and sorting money.</w:t>
            </w:r>
            <w:r>
              <w:rPr>
                <w:rFonts w:ascii="Arial" w:hAnsi="Arial" w:cs="Arial"/>
                <w:sz w:val="18"/>
                <w:szCs w:val="28"/>
              </w:rPr>
              <w:t xml:space="preserve"> Please encourage your child to purchase items themselves when shopping using the language related to money. </w:t>
            </w:r>
            <w:r w:rsidR="00AD3C1C">
              <w:rPr>
                <w:rFonts w:ascii="Arial" w:hAnsi="Arial" w:cs="Arial"/>
                <w:sz w:val="18"/>
                <w:szCs w:val="28"/>
              </w:rPr>
              <w:t>They will be investigating measuring in different ways e.g. how many steps does it take to cross the playground, how many cubes long is the table etc.</w:t>
            </w:r>
          </w:p>
          <w:p w:rsidR="003E1353" w:rsidRDefault="00C07623" w:rsidP="00AD3C1C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The children will also be </w:t>
            </w:r>
            <w:r w:rsidR="00AD3C1C">
              <w:rPr>
                <w:rFonts w:ascii="Arial" w:hAnsi="Arial" w:cs="Arial"/>
                <w:sz w:val="18"/>
                <w:szCs w:val="28"/>
              </w:rPr>
              <w:t xml:space="preserve">looking at </w:t>
            </w:r>
            <w:r w:rsidR="002F6A90">
              <w:rPr>
                <w:rFonts w:ascii="Arial" w:hAnsi="Arial" w:cs="Arial"/>
                <w:sz w:val="18"/>
                <w:szCs w:val="28"/>
              </w:rPr>
              <w:t>doubling and halving</w:t>
            </w:r>
            <w:r w:rsidR="002F6A90">
              <w:rPr>
                <w:rFonts w:ascii="Arial" w:hAnsi="Arial" w:cs="Arial"/>
                <w:sz w:val="18"/>
                <w:szCs w:val="28"/>
              </w:rPr>
              <w:t xml:space="preserve">, </w:t>
            </w:r>
            <w:r w:rsidR="00AD3C1C">
              <w:rPr>
                <w:rFonts w:ascii="Arial" w:hAnsi="Arial" w:cs="Arial"/>
                <w:sz w:val="18"/>
                <w:szCs w:val="28"/>
              </w:rPr>
              <w:t>shape and identifying shapes in the environment.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:rsidR="00C07623" w:rsidRPr="001035BA" w:rsidRDefault="00C07623" w:rsidP="00C07623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5C29" w:rsidTr="00DF3EB3">
        <w:tc>
          <w:tcPr>
            <w:tcW w:w="9242" w:type="dxa"/>
            <w:gridSpan w:val="2"/>
          </w:tcPr>
          <w:p w:rsidR="00085980" w:rsidRPr="00085980" w:rsidRDefault="001035BA" w:rsidP="00AD3C1C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b/>
              </w:rPr>
              <w:t>Understanding the World</w:t>
            </w:r>
            <w:r w:rsidR="00625C29" w:rsidRPr="00C10EF1">
              <w:rPr>
                <w:b/>
              </w:rPr>
              <w:t>:</w:t>
            </w:r>
            <w:r w:rsidRPr="001035BA">
              <w:rPr>
                <w:rFonts w:ascii="Arial" w:hAnsi="Arial" w:cs="Arial"/>
                <w:sz w:val="18"/>
                <w:szCs w:val="28"/>
              </w:rPr>
              <w:t> </w:t>
            </w:r>
            <w:r w:rsidR="00C07623">
              <w:rPr>
                <w:rFonts w:ascii="Arial" w:hAnsi="Arial" w:cs="Arial"/>
                <w:sz w:val="18"/>
                <w:szCs w:val="28"/>
              </w:rPr>
              <w:t xml:space="preserve"> The children</w:t>
            </w:r>
            <w:r w:rsidR="00085980">
              <w:rPr>
                <w:rFonts w:ascii="Arial" w:hAnsi="Arial" w:cs="Arial"/>
                <w:sz w:val="18"/>
                <w:szCs w:val="28"/>
              </w:rPr>
              <w:t xml:space="preserve"> will be using </w:t>
            </w:r>
            <w:r w:rsidR="00AD3C1C">
              <w:rPr>
                <w:rFonts w:ascii="Arial" w:hAnsi="Arial" w:cs="Arial"/>
                <w:sz w:val="18"/>
                <w:szCs w:val="28"/>
              </w:rPr>
              <w:t>a range of technology within the setting. They will also being looking closely at similarities and differences in alternate environments.</w:t>
            </w:r>
            <w:bookmarkStart w:id="0" w:name="_GoBack"/>
            <w:bookmarkEnd w:id="0"/>
          </w:p>
        </w:tc>
      </w:tr>
      <w:tr w:rsidR="00DF3EB3" w:rsidTr="00DF3EB3">
        <w:tc>
          <w:tcPr>
            <w:tcW w:w="9242" w:type="dxa"/>
            <w:gridSpan w:val="2"/>
          </w:tcPr>
          <w:p w:rsid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FE3542" w:rsidRPr="00625C29" w:rsidRDefault="00AD3C1C" w:rsidP="00AD3C1C">
            <w:pPr>
              <w:pStyle w:val="ListParagraph"/>
              <w:widowControl w:val="0"/>
              <w:rPr>
                <w:sz w:val="24"/>
                <w:szCs w:val="24"/>
              </w:rPr>
            </w:pPr>
            <w:r w:rsidRPr="00AD3C1C">
              <w:rPr>
                <w:sz w:val="24"/>
                <w:szCs w:val="24"/>
              </w:rPr>
              <w:t>Fantasy</w:t>
            </w:r>
            <w:r w:rsidR="00085980">
              <w:rPr>
                <w:sz w:val="32"/>
                <w:szCs w:val="24"/>
              </w:rPr>
              <w:t xml:space="preserve"> </w:t>
            </w:r>
          </w:p>
        </w:tc>
      </w:tr>
      <w:tr w:rsidR="00451825" w:rsidTr="00C3760C">
        <w:tc>
          <w:tcPr>
            <w:tcW w:w="4621" w:type="dxa"/>
          </w:tcPr>
          <w:p w:rsidR="00451825" w:rsidRPr="00C10EF1" w:rsidRDefault="00451825" w:rsidP="00C10EF1">
            <w:pPr>
              <w:rPr>
                <w:b/>
              </w:rPr>
            </w:pPr>
            <w:proofErr w:type="spellStart"/>
            <w:r w:rsidRPr="00C10EF1">
              <w:rPr>
                <w:b/>
              </w:rPr>
              <w:t>Weblinks</w:t>
            </w:r>
            <w:proofErr w:type="spellEnd"/>
            <w:r w:rsidRPr="00C10EF1">
              <w:rPr>
                <w:b/>
              </w:rPr>
              <w:t>:</w:t>
            </w:r>
          </w:p>
          <w:p w:rsidR="00451825" w:rsidRDefault="002F6A90" w:rsidP="00625C29">
            <w:pPr>
              <w:widowControl w:val="0"/>
              <w:rPr>
                <w:sz w:val="24"/>
                <w:szCs w:val="24"/>
              </w:rPr>
            </w:pPr>
            <w:hyperlink r:id="rId7" w:history="1">
              <w:r w:rsidR="00451825" w:rsidRPr="00834277">
                <w:rPr>
                  <w:rStyle w:val="Hyperlink"/>
                  <w:sz w:val="24"/>
                  <w:szCs w:val="24"/>
                </w:rPr>
                <w:t>www.topmarks.co.uk</w:t>
              </w:r>
            </w:hyperlink>
          </w:p>
          <w:p w:rsidR="00451825" w:rsidRDefault="00451825" w:rsidP="004518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451825" w:rsidRDefault="00451825" w:rsidP="004518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  <w:tc>
          <w:tcPr>
            <w:tcW w:w="4621" w:type="dxa"/>
          </w:tcPr>
          <w:p w:rsidR="00451825" w:rsidRDefault="00AD3C1C" w:rsidP="00625C29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Books we will be looking at:</w:t>
            </w:r>
          </w:p>
          <w:p w:rsidR="00137146" w:rsidRDefault="00AD3C1C" w:rsidP="00AD3C1C">
            <w:pPr>
              <w:widowControl w:val="0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  <w:r w:rsidR="00137146">
              <w:rPr>
                <w:sz w:val="10"/>
              </w:rPr>
              <w:t xml:space="preserve">                   </w:t>
            </w:r>
            <w:r w:rsidR="00212D94"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82288" cy="894392"/>
                  <wp:effectExtent l="0" t="0" r="0" b="1270"/>
                  <wp:docPr id="2" name="Picture 2" descr="Image result for little red riding ho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ttle red riding ho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07" cy="8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146">
              <w:rPr>
                <w:sz w:val="10"/>
              </w:rPr>
              <w:t xml:space="preserve">                                                        </w:t>
            </w:r>
            <w:r w:rsidR="00125035">
              <w:rPr>
                <w:rFonts w:ascii="Arial" w:hAnsi="Arial" w:cs="Arial"/>
                <w:noProof/>
                <w:color w:val="111111"/>
                <w:sz w:val="20"/>
                <w:szCs w:val="20"/>
                <w:lang w:eastAsia="en-GB"/>
              </w:rPr>
              <w:drawing>
                <wp:inline distT="0" distB="0" distL="0" distR="0">
                  <wp:extent cx="762065" cy="680484"/>
                  <wp:effectExtent l="0" t="0" r="0" b="5715"/>
                  <wp:docPr id="1" name="Picture 1" descr="https://images-na.ssl-images-amazon.com/images/I/61PmVtA5txL._SY4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PmVtA5txL._SY4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02" cy="68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146" w:rsidRDefault="00212D94" w:rsidP="00AD3C1C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Little Red Riding hood        </w:t>
            </w:r>
            <w:r w:rsidR="00125035">
              <w:rPr>
                <w:sz w:val="18"/>
              </w:rPr>
              <w:t xml:space="preserve">Small Knight and George </w:t>
            </w:r>
            <w:r w:rsidR="00137146">
              <w:rPr>
                <w:sz w:val="18"/>
              </w:rPr>
              <w:t xml:space="preserve">   </w:t>
            </w:r>
          </w:p>
          <w:p w:rsidR="00137146" w:rsidRDefault="00137146" w:rsidP="00AD3C1C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51825" w:rsidRDefault="00AD3C1C" w:rsidP="00137146">
            <w:pPr>
              <w:widowControl w:val="0"/>
              <w:rPr>
                <w:sz w:val="1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81135" cy="808074"/>
                  <wp:effectExtent l="0" t="0" r="0" b="0"/>
                  <wp:docPr id="5" name="Picture 5" descr="Image result for the night pirates boo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night pirates boo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61" cy="81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C1C">
              <w:rPr>
                <w:sz w:val="18"/>
              </w:rPr>
              <w:t>The Night Pirates by Peter Harris</w:t>
            </w:r>
          </w:p>
          <w:p w:rsidR="00137146" w:rsidRPr="00137146" w:rsidRDefault="00137146" w:rsidP="00137146">
            <w:pPr>
              <w:widowControl w:val="0"/>
              <w:rPr>
                <w:sz w:val="18"/>
              </w:rPr>
            </w:pPr>
          </w:p>
        </w:tc>
      </w:tr>
    </w:tbl>
    <w:p w:rsidR="00E05639" w:rsidRPr="00264E93" w:rsidRDefault="00E05639" w:rsidP="00030897">
      <w:pPr>
        <w:widowControl w:val="0"/>
        <w:rPr>
          <w:sz w:val="20"/>
          <w:szCs w:val="20"/>
        </w:rPr>
      </w:pPr>
    </w:p>
    <w:sectPr w:rsidR="00E05639" w:rsidRPr="00264E93" w:rsidSect="00030D2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BB2B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Foundation Stage: Sp</w:t>
        </w:r>
        <w:r w:rsidR="00246649">
          <w:rPr>
            <w:rFonts w:asciiTheme="majorHAnsi" w:eastAsiaTheme="majorEastAsia" w:hAnsiTheme="majorHAnsi" w:cstheme="majorBidi"/>
            <w:sz w:val="32"/>
            <w:szCs w:val="32"/>
          </w:rPr>
          <w:t>ring 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0897"/>
    <w:rsid w:val="00030D22"/>
    <w:rsid w:val="00033B43"/>
    <w:rsid w:val="00044DB5"/>
    <w:rsid w:val="00085980"/>
    <w:rsid w:val="00094A0E"/>
    <w:rsid w:val="000A56FA"/>
    <w:rsid w:val="000D663D"/>
    <w:rsid w:val="000E6B8E"/>
    <w:rsid w:val="001035BA"/>
    <w:rsid w:val="00125035"/>
    <w:rsid w:val="00126DF6"/>
    <w:rsid w:val="00137146"/>
    <w:rsid w:val="00190F0E"/>
    <w:rsid w:val="001B4BAA"/>
    <w:rsid w:val="00212D94"/>
    <w:rsid w:val="00246649"/>
    <w:rsid w:val="00255EE6"/>
    <w:rsid w:val="00264E93"/>
    <w:rsid w:val="002F6A90"/>
    <w:rsid w:val="0030069B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451825"/>
    <w:rsid w:val="0045557B"/>
    <w:rsid w:val="005113C0"/>
    <w:rsid w:val="005C061B"/>
    <w:rsid w:val="005E1C95"/>
    <w:rsid w:val="005E3402"/>
    <w:rsid w:val="005E669A"/>
    <w:rsid w:val="0060570A"/>
    <w:rsid w:val="00607879"/>
    <w:rsid w:val="00625C2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A0340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A3840"/>
    <w:rsid w:val="009F3ADE"/>
    <w:rsid w:val="00A0379D"/>
    <w:rsid w:val="00A62DB3"/>
    <w:rsid w:val="00A8285C"/>
    <w:rsid w:val="00AC7B0B"/>
    <w:rsid w:val="00AD3C1C"/>
    <w:rsid w:val="00AE56D1"/>
    <w:rsid w:val="00B839EA"/>
    <w:rsid w:val="00BB2B3C"/>
    <w:rsid w:val="00BC799A"/>
    <w:rsid w:val="00BD1A1C"/>
    <w:rsid w:val="00BE5D12"/>
    <w:rsid w:val="00C07623"/>
    <w:rsid w:val="00C10EF1"/>
    <w:rsid w:val="00C14B80"/>
    <w:rsid w:val="00C51111"/>
    <w:rsid w:val="00C66D13"/>
    <w:rsid w:val="00CD5E24"/>
    <w:rsid w:val="00CF0278"/>
    <w:rsid w:val="00D25321"/>
    <w:rsid w:val="00D2773B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6DB"/>
    <w:rsid w:val="00ED2B8C"/>
    <w:rsid w:val="00EF0C75"/>
    <w:rsid w:val="00F31A4D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B163"/>
  <w15:docId w15:val="{1E6F0FED-D5AC-40B5-80EB-EB61D035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9iNyDmJnZAhVCORQKHVzpApoQjRwIBw&amp;url=https://www.carsondellosa.com/products/1577681983--Little-Red-Riding-Hood-Storybook-1577681983&amp;psig=AOvVaw2uZvQwkI_3VeI3HNT1yHVI&amp;ust=151827788638019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ahUKEwjil5T8gIDSAhWIOhoKHQBOAdQQjRwIBw&amp;url=http://whereimaginationgrows.com/pirate-slime-sensory-play-kids/&amp;psig=AFQjCNH6h-84Wos9-OZ9jWFX6MYoEUlRDQ&amp;ust=1486626295348796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DB19C9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Stage: Spring 2 Topics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Stage: Spring 2 Topics</dc:title>
  <dc:creator>Nash, Bradley</dc:creator>
  <cp:lastModifiedBy>Rosie Pumfrett</cp:lastModifiedBy>
  <cp:revision>2</cp:revision>
  <cp:lastPrinted>2014-09-11T11:27:00Z</cp:lastPrinted>
  <dcterms:created xsi:type="dcterms:W3CDTF">2019-03-04T07:47:00Z</dcterms:created>
  <dcterms:modified xsi:type="dcterms:W3CDTF">2019-03-04T07:47:00Z</dcterms:modified>
</cp:coreProperties>
</file>