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25" w:rsidRPr="00F81625" w:rsidRDefault="0020392E" w:rsidP="0044119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" w:eastAsia="en-GB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>Swimming Standards end of 2019-2020</w:t>
      </w:r>
      <w:r w:rsidR="00F81625" w:rsidRPr="00F81625"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t xml:space="preserve"> academic year</w:t>
      </w:r>
      <w:r w:rsidR="0044119E">
        <w:rPr>
          <w:rFonts w:ascii="Arial" w:eastAsia="Times New Roman" w:hAnsi="Arial" w:cs="Arial"/>
          <w:bCs/>
          <w:sz w:val="24"/>
          <w:szCs w:val="24"/>
          <w:u w:val="single"/>
          <w:lang w:val="en" w:eastAsia="en-GB"/>
        </w:rPr>
        <w:br/>
      </w:r>
    </w:p>
    <w:p w:rsidR="00F81625" w:rsidRPr="0044119E" w:rsidRDefault="00F81625" w:rsidP="00F81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Swim England have now welcomed a new rule that requires schools to publish their swimming attainment levels. </w:t>
      </w:r>
    </w:p>
    <w:p w:rsidR="00F81625" w:rsidRPr="0044119E" w:rsidRDefault="00F81625" w:rsidP="00F81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There are three main swimming outcomes that children should achieve by the time they leave </w:t>
      </w:r>
      <w:proofErr w:type="spellStart"/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>Engayne</w:t>
      </w:r>
      <w:proofErr w:type="spellEnd"/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 Primary School/Year 6. </w:t>
      </w:r>
    </w:p>
    <w:p w:rsidR="00F81625" w:rsidRPr="0044119E" w:rsidRDefault="00F81625" w:rsidP="00F816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must be able to swim competently, confidently and proficiently over at least 25 </w:t>
      </w:r>
      <w:r w:rsidR="0044119E" w:rsidRPr="0044119E">
        <w:rPr>
          <w:rFonts w:ascii="Arial" w:eastAsia="Times New Roman" w:hAnsi="Arial" w:cs="Arial"/>
          <w:sz w:val="24"/>
          <w:szCs w:val="24"/>
          <w:lang w:val="en" w:eastAsia="en-GB"/>
        </w:rPr>
        <w:t>meters</w:t>
      </w: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F81625" w:rsidRPr="0044119E" w:rsidRDefault="00F81625" w:rsidP="00F816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must be able to use a range of strokes effectively (front crawl, backstroke, breaststroke and butterfly). </w:t>
      </w:r>
    </w:p>
    <w:p w:rsidR="00F81625" w:rsidRPr="0044119E" w:rsidRDefault="00F81625" w:rsidP="00F8162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They must be able to perform a safe self-rescue in different water based situations.  </w:t>
      </w:r>
    </w:p>
    <w:p w:rsidR="00F81625" w:rsidRPr="0044119E" w:rsidRDefault="00F81625" w:rsidP="00F816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>Below is a table showing the percent</w:t>
      </w:r>
      <w:r w:rsidR="0020392E">
        <w:rPr>
          <w:rFonts w:ascii="Arial" w:eastAsia="Times New Roman" w:hAnsi="Arial" w:cs="Arial"/>
          <w:sz w:val="24"/>
          <w:szCs w:val="24"/>
          <w:lang w:val="en" w:eastAsia="en-GB"/>
        </w:rPr>
        <w:t>age of Year 6 students from 2019-2020</w:t>
      </w:r>
      <w:r w:rsidRPr="0044119E">
        <w:rPr>
          <w:rFonts w:ascii="Arial" w:eastAsia="Times New Roman" w:hAnsi="Arial" w:cs="Arial"/>
          <w:sz w:val="24"/>
          <w:szCs w:val="24"/>
          <w:lang w:val="en" w:eastAsia="en-GB"/>
        </w:rPr>
        <w:t xml:space="preserve"> who achieved these three outcomes: </w:t>
      </w:r>
      <w:r w:rsidR="0044119E">
        <w:rPr>
          <w:rFonts w:ascii="Arial" w:eastAsia="Times New Roman" w:hAnsi="Arial" w:cs="Arial"/>
          <w:sz w:val="24"/>
          <w:szCs w:val="24"/>
          <w:lang w:val="en" w:eastAsia="en-GB"/>
        </w:rPr>
        <w:br/>
      </w:r>
    </w:p>
    <w:tbl>
      <w:tblPr>
        <w:tblpPr w:leftFromText="180" w:rightFromText="180" w:vertAnchor="page" w:horzAnchor="margin" w:tblpXSpec="center" w:tblpY="6721"/>
        <w:tblW w:w="92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4"/>
        <w:gridCol w:w="2276"/>
      </w:tblGrid>
      <w:tr w:rsidR="0044119E" w:rsidRPr="0044119E" w:rsidTr="005E4A29">
        <w:trPr>
          <w:trHeight w:val="350"/>
        </w:trPr>
        <w:tc>
          <w:tcPr>
            <w:tcW w:w="6944" w:type="dxa"/>
          </w:tcPr>
          <w:p w:rsidR="0044119E" w:rsidRPr="0044119E" w:rsidRDefault="0044119E" w:rsidP="0044119E">
            <w:pPr>
              <w:widowControl w:val="0"/>
              <w:autoSpaceDE w:val="0"/>
              <w:autoSpaceDN w:val="0"/>
              <w:spacing w:before="22" w:after="0" w:line="235" w:lineRule="auto"/>
              <w:ind w:left="80"/>
              <w:jc w:val="center"/>
              <w:rPr>
                <w:rFonts w:ascii="Arial" w:eastAsia="Calibri" w:hAnsi="Arial" w:cs="Arial"/>
                <w:color w:val="231F20"/>
                <w:sz w:val="24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eastAsia="en-GB" w:bidi="en-GB"/>
              </w:rPr>
              <w:t>Outcome:</w:t>
            </w:r>
          </w:p>
        </w:tc>
        <w:tc>
          <w:tcPr>
            <w:tcW w:w="2276" w:type="dxa"/>
          </w:tcPr>
          <w:p w:rsidR="0044119E" w:rsidRPr="0044119E" w:rsidRDefault="0044119E" w:rsidP="0044119E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jc w:val="center"/>
              <w:rPr>
                <w:rFonts w:ascii="Arial" w:eastAsia="Calibri" w:hAnsi="Arial" w:cs="Arial"/>
                <w:color w:val="231F20"/>
                <w:sz w:val="24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color w:val="231F20"/>
                <w:sz w:val="24"/>
                <w:szCs w:val="24"/>
                <w:lang w:eastAsia="en-GB" w:bidi="en-GB"/>
              </w:rPr>
              <w:t>Percentage:</w:t>
            </w:r>
          </w:p>
        </w:tc>
      </w:tr>
      <w:tr w:rsidR="0044119E" w:rsidRPr="0044119E" w:rsidTr="005E4A29">
        <w:trPr>
          <w:trHeight w:val="718"/>
        </w:trPr>
        <w:tc>
          <w:tcPr>
            <w:tcW w:w="6944" w:type="dxa"/>
          </w:tcPr>
          <w:p w:rsidR="0044119E" w:rsidRPr="005E4A29" w:rsidRDefault="0044119E" w:rsidP="00E858C7">
            <w:pPr>
              <w:widowControl w:val="0"/>
              <w:autoSpaceDE w:val="0"/>
              <w:autoSpaceDN w:val="0"/>
              <w:spacing w:before="22" w:after="0" w:line="235" w:lineRule="auto"/>
              <w:ind w:left="80"/>
              <w:jc w:val="both"/>
              <w:rPr>
                <w:rFonts w:ascii="Arial" w:eastAsia="Calibri" w:hAnsi="Arial" w:cs="Arial"/>
                <w:szCs w:val="24"/>
                <w:lang w:eastAsia="en-GB" w:bidi="en-GB"/>
              </w:rPr>
            </w:pPr>
            <w:r w:rsidRPr="005E4A29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What percentage of Year 6 students are able to swim </w:t>
            </w:r>
            <w:r w:rsidRPr="005E4A29">
              <w:rPr>
                <w:rFonts w:ascii="Arial" w:eastAsia="Times New Roman" w:hAnsi="Arial" w:cs="Arial"/>
                <w:szCs w:val="24"/>
                <w:lang w:val="en" w:eastAsia="en-GB"/>
              </w:rPr>
              <w:t>competently, confidently and proficiently over at least 25 meters?</w:t>
            </w:r>
          </w:p>
          <w:p w:rsidR="0044119E" w:rsidRPr="005E4A29" w:rsidRDefault="0044119E" w:rsidP="0044119E">
            <w:pPr>
              <w:widowControl w:val="0"/>
              <w:autoSpaceDE w:val="0"/>
              <w:autoSpaceDN w:val="0"/>
              <w:spacing w:after="0" w:line="295" w:lineRule="exact"/>
              <w:ind w:left="80"/>
              <w:rPr>
                <w:rFonts w:ascii="Arial" w:eastAsia="Calibri" w:hAnsi="Arial" w:cs="Arial"/>
                <w:szCs w:val="24"/>
                <w:lang w:eastAsia="en-GB" w:bidi="en-GB"/>
              </w:rPr>
            </w:pPr>
          </w:p>
        </w:tc>
        <w:tc>
          <w:tcPr>
            <w:tcW w:w="2276" w:type="dxa"/>
          </w:tcPr>
          <w:p w:rsidR="0044119E" w:rsidRPr="005E4A29" w:rsidRDefault="0044119E" w:rsidP="0044119E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jc w:val="center"/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</w:pPr>
          </w:p>
          <w:p w:rsidR="0044119E" w:rsidRPr="005E4A29" w:rsidRDefault="00140BCF" w:rsidP="0044119E">
            <w:pPr>
              <w:widowControl w:val="0"/>
              <w:autoSpaceDE w:val="0"/>
              <w:autoSpaceDN w:val="0"/>
              <w:spacing w:before="17" w:after="0" w:line="240" w:lineRule="auto"/>
              <w:jc w:val="center"/>
              <w:rPr>
                <w:rFonts w:ascii="Arial" w:eastAsia="Calibri" w:hAnsi="Arial" w:cs="Arial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87</w:t>
            </w:r>
            <w:r w:rsidR="0044119E" w:rsidRPr="005E4A29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%</w:t>
            </w:r>
          </w:p>
        </w:tc>
      </w:tr>
      <w:tr w:rsidR="0044119E" w:rsidRPr="0044119E" w:rsidTr="005E4A29">
        <w:trPr>
          <w:trHeight w:val="816"/>
        </w:trPr>
        <w:tc>
          <w:tcPr>
            <w:tcW w:w="6944" w:type="dxa"/>
          </w:tcPr>
          <w:p w:rsidR="0044119E" w:rsidRPr="005E4A29" w:rsidRDefault="0044119E" w:rsidP="00E858C7">
            <w:pPr>
              <w:widowControl w:val="0"/>
              <w:autoSpaceDE w:val="0"/>
              <w:autoSpaceDN w:val="0"/>
              <w:spacing w:before="22" w:after="0" w:line="235" w:lineRule="auto"/>
              <w:ind w:left="80" w:right="261"/>
              <w:jc w:val="both"/>
              <w:rPr>
                <w:rFonts w:ascii="Arial" w:eastAsia="Calibri" w:hAnsi="Arial" w:cs="Arial"/>
                <w:szCs w:val="24"/>
                <w:lang w:eastAsia="en-GB" w:bidi="en-GB"/>
              </w:rPr>
            </w:pPr>
            <w:r w:rsidRPr="005E4A29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What percentage of Year 6 students are able </w:t>
            </w:r>
            <w:r w:rsidRPr="005E4A29">
              <w:rPr>
                <w:rFonts w:ascii="Arial" w:eastAsia="Times New Roman" w:hAnsi="Arial" w:cs="Arial"/>
                <w:szCs w:val="24"/>
                <w:lang w:val="en" w:eastAsia="en-GB"/>
              </w:rPr>
              <w:t xml:space="preserve"> to use a range of strokes effectively (front crawl, backstroke, breaststroke and butterfly)?</w:t>
            </w:r>
          </w:p>
        </w:tc>
        <w:tc>
          <w:tcPr>
            <w:tcW w:w="2276" w:type="dxa"/>
          </w:tcPr>
          <w:p w:rsidR="0044119E" w:rsidRPr="005E4A29" w:rsidRDefault="0044119E" w:rsidP="0044119E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jc w:val="center"/>
              <w:rPr>
                <w:rFonts w:ascii="Arial" w:eastAsia="Calibri" w:hAnsi="Arial" w:cs="Arial"/>
                <w:szCs w:val="24"/>
                <w:lang w:eastAsia="en-GB" w:bidi="en-GB"/>
              </w:rPr>
            </w:pPr>
          </w:p>
          <w:p w:rsidR="0044119E" w:rsidRPr="005E4A29" w:rsidRDefault="00140BCF" w:rsidP="0044119E">
            <w:pPr>
              <w:widowControl w:val="0"/>
              <w:autoSpaceDE w:val="0"/>
              <w:autoSpaceDN w:val="0"/>
              <w:spacing w:before="17" w:after="0" w:line="240" w:lineRule="auto"/>
              <w:jc w:val="center"/>
              <w:rPr>
                <w:rFonts w:ascii="Arial" w:eastAsia="Calibri" w:hAnsi="Arial" w:cs="Arial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szCs w:val="24"/>
                <w:lang w:eastAsia="en-GB" w:bidi="en-GB"/>
              </w:rPr>
              <w:t>73</w:t>
            </w:r>
            <w:r w:rsidR="0044119E" w:rsidRPr="005E4A29">
              <w:rPr>
                <w:rFonts w:ascii="Arial" w:eastAsia="Calibri" w:hAnsi="Arial" w:cs="Arial"/>
                <w:szCs w:val="24"/>
                <w:lang w:eastAsia="en-GB" w:bidi="en-GB"/>
              </w:rPr>
              <w:t>%</w:t>
            </w:r>
          </w:p>
        </w:tc>
      </w:tr>
      <w:tr w:rsidR="0044119E" w:rsidRPr="0044119E" w:rsidTr="005E4A29">
        <w:trPr>
          <w:trHeight w:val="791"/>
        </w:trPr>
        <w:tc>
          <w:tcPr>
            <w:tcW w:w="6944" w:type="dxa"/>
          </w:tcPr>
          <w:p w:rsidR="0044119E" w:rsidRPr="005E4A29" w:rsidRDefault="0044119E" w:rsidP="00E858C7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jc w:val="both"/>
              <w:rPr>
                <w:rFonts w:ascii="Arial" w:eastAsia="Calibri" w:hAnsi="Arial" w:cs="Arial"/>
                <w:szCs w:val="24"/>
                <w:lang w:eastAsia="en-GB" w:bidi="en-GB"/>
              </w:rPr>
            </w:pPr>
            <w:r w:rsidRPr="005E4A29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What percentage of Year 6 students are able to </w:t>
            </w:r>
            <w:r w:rsidRPr="005E4A29">
              <w:rPr>
                <w:rFonts w:ascii="Arial" w:eastAsia="Times New Roman" w:hAnsi="Arial" w:cs="Arial"/>
                <w:szCs w:val="24"/>
                <w:lang w:val="en" w:eastAsia="en-GB"/>
              </w:rPr>
              <w:t xml:space="preserve">perform a safe self-rescue in different water based situations?  </w:t>
            </w:r>
          </w:p>
        </w:tc>
        <w:tc>
          <w:tcPr>
            <w:tcW w:w="2276" w:type="dxa"/>
          </w:tcPr>
          <w:p w:rsidR="0044119E" w:rsidRPr="005E4A29" w:rsidRDefault="0044119E" w:rsidP="0044119E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jc w:val="center"/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</w:pPr>
          </w:p>
          <w:p w:rsidR="0044119E" w:rsidRPr="005E4A29" w:rsidRDefault="00140BCF" w:rsidP="0044119E">
            <w:pPr>
              <w:widowControl w:val="0"/>
              <w:autoSpaceDE w:val="0"/>
              <w:autoSpaceDN w:val="0"/>
              <w:spacing w:before="17" w:after="0" w:line="240" w:lineRule="auto"/>
              <w:jc w:val="center"/>
              <w:rPr>
                <w:rFonts w:ascii="Arial" w:eastAsia="Calibri" w:hAnsi="Arial" w:cs="Arial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szCs w:val="24"/>
                <w:lang w:eastAsia="en-GB" w:bidi="en-GB"/>
              </w:rPr>
              <w:t>76</w:t>
            </w:r>
            <w:r w:rsidR="0044119E" w:rsidRPr="005E4A29">
              <w:rPr>
                <w:rFonts w:ascii="Arial" w:eastAsia="Calibri" w:hAnsi="Arial" w:cs="Arial"/>
                <w:szCs w:val="24"/>
                <w:lang w:eastAsia="en-GB" w:bidi="en-GB"/>
              </w:rPr>
              <w:t>%</w:t>
            </w:r>
          </w:p>
        </w:tc>
      </w:tr>
      <w:tr w:rsidR="00140BCF" w:rsidRPr="0044119E" w:rsidTr="005E4A29">
        <w:trPr>
          <w:trHeight w:val="791"/>
        </w:trPr>
        <w:tc>
          <w:tcPr>
            <w:tcW w:w="6944" w:type="dxa"/>
          </w:tcPr>
          <w:p w:rsidR="00140BCF" w:rsidRPr="005E4A29" w:rsidRDefault="00E93664" w:rsidP="00E858C7">
            <w:pPr>
              <w:widowControl w:val="0"/>
              <w:autoSpaceDE w:val="0"/>
              <w:autoSpaceDN w:val="0"/>
              <w:spacing w:before="17" w:after="0" w:line="240" w:lineRule="auto"/>
              <w:ind w:left="80"/>
              <w:jc w:val="both"/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</w:pPr>
            <w:r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There has been an  20% reduction</w:t>
            </w:r>
            <w:r w:rsidR="00E858C7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 in</w:t>
            </w:r>
            <w:r w:rsidR="00140BCF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 the</w:t>
            </w:r>
            <w:r w:rsidR="00E858C7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 attainment of the</w:t>
            </w:r>
            <w:r w:rsidR="00140BCF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 expected </w:t>
            </w:r>
            <w:r w:rsidR="00E858C7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swimming </w:t>
            </w:r>
            <w:r w:rsidR="00140BCF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standards for year 6 stud</w:t>
            </w:r>
            <w:r w:rsidR="00E858C7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ents T</w:t>
            </w:r>
            <w:r w:rsidR="00140BCF"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>his is due to</w:t>
            </w:r>
            <w:r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  <w:t xml:space="preserve"> the restricted amount of pool time caused by the  COVID-19 protective measures.</w:t>
            </w:r>
          </w:p>
        </w:tc>
        <w:tc>
          <w:tcPr>
            <w:tcW w:w="2276" w:type="dxa"/>
          </w:tcPr>
          <w:p w:rsidR="00140BCF" w:rsidRDefault="00140BCF" w:rsidP="0044119E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jc w:val="center"/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</w:pPr>
          </w:p>
          <w:p w:rsidR="00140BCF" w:rsidRPr="005E4A29" w:rsidRDefault="00140BCF" w:rsidP="00E93664">
            <w:pPr>
              <w:widowControl w:val="0"/>
              <w:autoSpaceDE w:val="0"/>
              <w:autoSpaceDN w:val="0"/>
              <w:spacing w:before="17" w:after="0" w:line="240" w:lineRule="auto"/>
              <w:ind w:left="79"/>
              <w:rPr>
                <w:rFonts w:ascii="Arial" w:eastAsia="Calibri" w:hAnsi="Arial" w:cs="Arial"/>
                <w:color w:val="231F20"/>
                <w:szCs w:val="24"/>
                <w:lang w:eastAsia="en-GB" w:bidi="en-GB"/>
              </w:rPr>
            </w:pPr>
          </w:p>
        </w:tc>
      </w:tr>
    </w:tbl>
    <w:p w:rsidR="00BC09AF" w:rsidRDefault="00BC09AF"/>
    <w:p w:rsidR="005E4A29" w:rsidRDefault="0014031F">
      <w:pPr>
        <w:rPr>
          <w:rFonts w:ascii="Arial" w:hAnsi="Arial" w:cs="Arial"/>
          <w:sz w:val="24"/>
        </w:rPr>
      </w:pPr>
      <w:r w:rsidRPr="005E4A29">
        <w:rPr>
          <w:rFonts w:ascii="Arial" w:hAnsi="Arial" w:cs="Arial"/>
          <w:sz w:val="24"/>
        </w:rPr>
        <w:t xml:space="preserve">At </w:t>
      </w:r>
      <w:proofErr w:type="spellStart"/>
      <w:r w:rsidRPr="005E4A29">
        <w:rPr>
          <w:rFonts w:ascii="Arial" w:hAnsi="Arial" w:cs="Arial"/>
          <w:sz w:val="24"/>
        </w:rPr>
        <w:t>Engayne</w:t>
      </w:r>
      <w:proofErr w:type="spellEnd"/>
      <w:r w:rsidRPr="005E4A29">
        <w:rPr>
          <w:rFonts w:ascii="Arial" w:hAnsi="Arial" w:cs="Arial"/>
          <w:sz w:val="24"/>
        </w:rPr>
        <w:t xml:space="preserve"> the Year 5 classes take it in turns to use the pool at Coopers </w:t>
      </w:r>
      <w:r w:rsidR="005E4A29" w:rsidRPr="005E4A29">
        <w:rPr>
          <w:rFonts w:ascii="Arial" w:hAnsi="Arial" w:cs="Arial"/>
          <w:sz w:val="24"/>
        </w:rPr>
        <w:t>School on a Friday morning. The deep end of the pool at Coopers is 3m deep so it gives the year 5 children a chance to do some deep water swimming, which isn’t available at our pool as it is only 1.15m deep.</w:t>
      </w:r>
      <w:r w:rsidR="005E4A29">
        <w:rPr>
          <w:rFonts w:ascii="Arial" w:hAnsi="Arial" w:cs="Arial"/>
          <w:sz w:val="24"/>
        </w:rPr>
        <w:t xml:space="preserve"> </w:t>
      </w:r>
    </w:p>
    <w:p w:rsidR="005E4A29" w:rsidRDefault="005E4A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Booster lessons are also taught at </w:t>
      </w:r>
      <w:proofErr w:type="spellStart"/>
      <w:r>
        <w:rPr>
          <w:rFonts w:ascii="Arial" w:hAnsi="Arial" w:cs="Arial"/>
          <w:sz w:val="24"/>
        </w:rPr>
        <w:t>Engayne</w:t>
      </w:r>
      <w:proofErr w:type="spellEnd"/>
      <w:r>
        <w:rPr>
          <w:rFonts w:ascii="Arial" w:hAnsi="Arial" w:cs="Arial"/>
          <w:sz w:val="24"/>
        </w:rPr>
        <w:t xml:space="preserve"> for pupils who need a little extra support with their swimmi</w:t>
      </w:r>
      <w:r w:rsidR="00184CA8">
        <w:rPr>
          <w:rFonts w:ascii="Arial" w:hAnsi="Arial" w:cs="Arial"/>
          <w:sz w:val="24"/>
        </w:rPr>
        <w:t>ng/certain skills and techniques</w:t>
      </w:r>
      <w:r>
        <w:rPr>
          <w:rFonts w:ascii="Arial" w:hAnsi="Arial" w:cs="Arial"/>
          <w:sz w:val="24"/>
        </w:rPr>
        <w:t xml:space="preserve">. </w:t>
      </w:r>
      <w:r w:rsidR="000D0A8D">
        <w:rPr>
          <w:rFonts w:ascii="Arial" w:hAnsi="Arial" w:cs="Arial"/>
          <w:sz w:val="24"/>
        </w:rPr>
        <w:t xml:space="preserve">The number of children in each booster lesson is a </w:t>
      </w:r>
      <w:r w:rsidR="007500E2">
        <w:rPr>
          <w:rFonts w:ascii="Arial" w:hAnsi="Arial" w:cs="Arial"/>
          <w:sz w:val="24"/>
        </w:rPr>
        <w:t xml:space="preserve">lot smaller than a normal class, usually no more than 8 children. </w:t>
      </w:r>
    </w:p>
    <w:p w:rsidR="0014031F" w:rsidRPr="005E4A29" w:rsidRDefault="005E4A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use of Coopers School pool and booster lessons is aimed at ensuring that children are getting the best chance to achieve the a</w:t>
      </w:r>
      <w:r w:rsidR="007500E2">
        <w:rPr>
          <w:rFonts w:ascii="Arial" w:hAnsi="Arial" w:cs="Arial"/>
          <w:sz w:val="24"/>
        </w:rPr>
        <w:t xml:space="preserve">bove three outcomes as possible before moving onto secondary school. </w:t>
      </w:r>
      <w:r>
        <w:rPr>
          <w:rFonts w:ascii="Arial" w:hAnsi="Arial" w:cs="Arial"/>
          <w:sz w:val="24"/>
        </w:rPr>
        <w:t xml:space="preserve"> </w:t>
      </w:r>
      <w:r w:rsidRPr="005E4A29">
        <w:rPr>
          <w:rFonts w:ascii="Arial" w:hAnsi="Arial" w:cs="Arial"/>
          <w:sz w:val="24"/>
        </w:rPr>
        <w:t xml:space="preserve"> </w:t>
      </w:r>
    </w:p>
    <w:sectPr w:rsidR="0014031F" w:rsidRPr="005E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3E51"/>
    <w:multiLevelType w:val="hybridMultilevel"/>
    <w:tmpl w:val="7F429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17674"/>
    <w:multiLevelType w:val="multilevel"/>
    <w:tmpl w:val="2B2A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25"/>
    <w:rsid w:val="000D0A8D"/>
    <w:rsid w:val="0014031F"/>
    <w:rsid w:val="00140BCF"/>
    <w:rsid w:val="00184CA8"/>
    <w:rsid w:val="0020392E"/>
    <w:rsid w:val="0044119E"/>
    <w:rsid w:val="005E4A29"/>
    <w:rsid w:val="007500E2"/>
    <w:rsid w:val="00AD1C98"/>
    <w:rsid w:val="00BC09AF"/>
    <w:rsid w:val="00D2346D"/>
    <w:rsid w:val="00E858C7"/>
    <w:rsid w:val="00E93664"/>
    <w:rsid w:val="00F8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42D9A-5D54-454E-8F61-A5A4A159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349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270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Birdsey</dc:creator>
  <cp:keywords/>
  <dc:description/>
  <cp:lastModifiedBy>Sophie Hancock</cp:lastModifiedBy>
  <cp:revision>2</cp:revision>
  <dcterms:created xsi:type="dcterms:W3CDTF">2020-07-14T14:08:00Z</dcterms:created>
  <dcterms:modified xsi:type="dcterms:W3CDTF">2020-07-14T14:08:00Z</dcterms:modified>
</cp:coreProperties>
</file>